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C8B" w14:textId="1E4BA48E" w:rsidR="008045BA" w:rsidRDefault="000579D6" w:rsidP="008045B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This </w:t>
      </w:r>
      <w:r w:rsidR="008045BA">
        <w:rPr>
          <w:b/>
          <w:sz w:val="44"/>
          <w:szCs w:val="44"/>
          <w:u w:val="single"/>
        </w:rPr>
        <w:t>Information should be kept aboard -</w:t>
      </w:r>
    </w:p>
    <w:p w14:paraId="20BBF6EE" w14:textId="2B780F67" w:rsidR="00194105" w:rsidRDefault="00194105" w:rsidP="008045B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V100 </w:t>
      </w:r>
      <w:r w:rsidRPr="00194105">
        <w:rPr>
          <w:b/>
          <w:sz w:val="44"/>
          <w:szCs w:val="44"/>
          <w:u w:val="single"/>
        </w:rPr>
        <w:t>PLBs</w:t>
      </w:r>
    </w:p>
    <w:p w14:paraId="0BA8AF73" w14:textId="7B995499" w:rsidR="00194105" w:rsidRPr="00E3069C" w:rsidRDefault="00194105" w:rsidP="00194105">
      <w:pPr>
        <w:rPr>
          <w:sz w:val="32"/>
          <w:szCs w:val="32"/>
        </w:rPr>
      </w:pPr>
      <w:r w:rsidRPr="00E3069C">
        <w:rPr>
          <w:sz w:val="32"/>
          <w:szCs w:val="32"/>
        </w:rPr>
        <w:t xml:space="preserve">The swfpa website has </w:t>
      </w:r>
      <w:r>
        <w:rPr>
          <w:sz w:val="32"/>
          <w:szCs w:val="32"/>
        </w:rPr>
        <w:t xml:space="preserve">instructional </w:t>
      </w:r>
      <w:r w:rsidRPr="00E3069C">
        <w:rPr>
          <w:sz w:val="32"/>
          <w:szCs w:val="32"/>
        </w:rPr>
        <w:t>videos on how to install</w:t>
      </w:r>
      <w:r>
        <w:rPr>
          <w:sz w:val="32"/>
          <w:szCs w:val="32"/>
        </w:rPr>
        <w:t xml:space="preserve"> the V100s </w:t>
      </w:r>
      <w:r w:rsidRPr="00E3069C">
        <w:rPr>
          <w:sz w:val="32"/>
          <w:szCs w:val="32"/>
        </w:rPr>
        <w:t>into Crewsavers, Mullions and Parmaris</w:t>
      </w:r>
      <w:r>
        <w:rPr>
          <w:sz w:val="32"/>
          <w:szCs w:val="32"/>
        </w:rPr>
        <w:t xml:space="preserve"> lifejackets</w:t>
      </w:r>
      <w:r w:rsidRPr="00E3069C">
        <w:rPr>
          <w:sz w:val="32"/>
          <w:szCs w:val="32"/>
        </w:rPr>
        <w:t>.</w:t>
      </w:r>
      <w:r w:rsidR="008045BA">
        <w:rPr>
          <w:sz w:val="32"/>
          <w:szCs w:val="32"/>
        </w:rPr>
        <w:t xml:space="preserve"> Once in the website click “media” to source the videos.</w:t>
      </w:r>
    </w:p>
    <w:p w14:paraId="615F7A02" w14:textId="77777777" w:rsidR="00194105" w:rsidRPr="00E3069C" w:rsidRDefault="00194105" w:rsidP="00194105">
      <w:pPr>
        <w:rPr>
          <w:sz w:val="32"/>
          <w:szCs w:val="32"/>
        </w:rPr>
      </w:pPr>
      <w:r w:rsidRPr="00E3069C">
        <w:rPr>
          <w:sz w:val="32"/>
          <w:szCs w:val="32"/>
        </w:rPr>
        <w:t xml:space="preserve">It is </w:t>
      </w:r>
      <w:r>
        <w:rPr>
          <w:sz w:val="32"/>
          <w:szCs w:val="32"/>
        </w:rPr>
        <w:t xml:space="preserve">basically </w:t>
      </w:r>
      <w:r w:rsidRPr="00E3069C">
        <w:rPr>
          <w:sz w:val="32"/>
          <w:szCs w:val="32"/>
        </w:rPr>
        <w:t>the same for all Life jackets.</w:t>
      </w:r>
    </w:p>
    <w:p w14:paraId="26D89783" w14:textId="77777777" w:rsidR="00194105" w:rsidRPr="00E3069C" w:rsidRDefault="00194105" w:rsidP="00194105">
      <w:pPr>
        <w:rPr>
          <w:sz w:val="32"/>
          <w:szCs w:val="32"/>
        </w:rPr>
      </w:pPr>
    </w:p>
    <w:p w14:paraId="5E394EEF" w14:textId="77777777" w:rsidR="00194105" w:rsidRDefault="00194105" w:rsidP="00194105">
      <w:pPr>
        <w:rPr>
          <w:sz w:val="32"/>
          <w:szCs w:val="32"/>
        </w:rPr>
      </w:pPr>
      <w:r w:rsidRPr="00E3069C">
        <w:rPr>
          <w:sz w:val="32"/>
          <w:szCs w:val="32"/>
        </w:rPr>
        <w:t xml:space="preserve">Once </w:t>
      </w:r>
      <w:r>
        <w:rPr>
          <w:sz w:val="32"/>
          <w:szCs w:val="32"/>
        </w:rPr>
        <w:t>these units are</w:t>
      </w:r>
      <w:r w:rsidRPr="00E3069C">
        <w:rPr>
          <w:sz w:val="32"/>
          <w:szCs w:val="32"/>
        </w:rPr>
        <w:t xml:space="preserve"> installed the</w:t>
      </w:r>
      <w:r>
        <w:rPr>
          <w:sz w:val="32"/>
          <w:szCs w:val="32"/>
        </w:rPr>
        <w:t xml:space="preserve">y </w:t>
      </w:r>
      <w:r w:rsidRPr="00E3069C">
        <w:rPr>
          <w:sz w:val="32"/>
          <w:szCs w:val="32"/>
        </w:rPr>
        <w:t xml:space="preserve">need to </w:t>
      </w:r>
      <w:r>
        <w:rPr>
          <w:sz w:val="32"/>
          <w:szCs w:val="32"/>
        </w:rPr>
        <w:t xml:space="preserve">be </w:t>
      </w:r>
      <w:r w:rsidRPr="008045BA">
        <w:rPr>
          <w:color w:val="FF0000"/>
          <w:sz w:val="32"/>
          <w:szCs w:val="32"/>
        </w:rPr>
        <w:t>registered –</w:t>
      </w:r>
    </w:p>
    <w:p w14:paraId="13AC877A" w14:textId="42A9F3CF" w:rsidR="00194105" w:rsidRPr="00E3069C" w:rsidRDefault="00194105" w:rsidP="00194105">
      <w:pPr>
        <w:rPr>
          <w:sz w:val="32"/>
          <w:szCs w:val="32"/>
        </w:rPr>
      </w:pPr>
      <w:r>
        <w:rPr>
          <w:sz w:val="32"/>
          <w:szCs w:val="32"/>
        </w:rPr>
        <w:t>Email the</w:t>
      </w:r>
      <w:r w:rsidRPr="00E3069C">
        <w:rPr>
          <w:sz w:val="32"/>
          <w:szCs w:val="32"/>
        </w:rPr>
        <w:t xml:space="preserve"> vessel</w:t>
      </w:r>
      <w:r>
        <w:rPr>
          <w:sz w:val="32"/>
          <w:szCs w:val="32"/>
        </w:rPr>
        <w:t xml:space="preserve">s </w:t>
      </w:r>
      <w:r w:rsidRPr="00E3069C">
        <w:rPr>
          <w:sz w:val="32"/>
          <w:szCs w:val="32"/>
        </w:rPr>
        <w:t>name and serial numbers of all units (which are on the boxes</w:t>
      </w:r>
      <w:r w:rsidR="00573B47">
        <w:rPr>
          <w:sz w:val="32"/>
          <w:szCs w:val="32"/>
        </w:rPr>
        <w:t xml:space="preserve"> and on the units</w:t>
      </w:r>
      <w:r w:rsidRPr="00E3069C">
        <w:rPr>
          <w:sz w:val="32"/>
          <w:szCs w:val="32"/>
        </w:rPr>
        <w:t>) to</w:t>
      </w:r>
      <w:r>
        <w:rPr>
          <w:sz w:val="32"/>
          <w:szCs w:val="32"/>
        </w:rPr>
        <w:t xml:space="preserve"> –  </w:t>
      </w:r>
      <w:r w:rsidRPr="00E3069C">
        <w:rPr>
          <w:sz w:val="32"/>
          <w:szCs w:val="32"/>
        </w:rPr>
        <w:t xml:space="preserve"> </w:t>
      </w:r>
      <w:r w:rsidRPr="00E3069C">
        <w:rPr>
          <w:sz w:val="44"/>
          <w:szCs w:val="44"/>
        </w:rPr>
        <w:t>courtneyt@mrtsos.com</w:t>
      </w:r>
    </w:p>
    <w:p w14:paraId="70B0C98A" w14:textId="77777777" w:rsidR="00194105" w:rsidRDefault="00194105" w:rsidP="00194105">
      <w:pPr>
        <w:rPr>
          <w:b/>
          <w:sz w:val="32"/>
          <w:szCs w:val="32"/>
          <w:u w:val="single"/>
        </w:rPr>
      </w:pPr>
    </w:p>
    <w:p w14:paraId="4930AA1E" w14:textId="68B6829E" w:rsidR="00194105" w:rsidRDefault="00C45AAC" w:rsidP="00194105">
      <w:pPr>
        <w:rPr>
          <w:sz w:val="32"/>
          <w:szCs w:val="32"/>
          <w:u w:val="single"/>
        </w:rPr>
      </w:pPr>
      <w:r w:rsidRPr="00371E62">
        <w:rPr>
          <w:sz w:val="32"/>
          <w:szCs w:val="32"/>
          <w:u w:val="single"/>
        </w:rPr>
        <w:t>The</w:t>
      </w:r>
      <w:r>
        <w:rPr>
          <w:sz w:val="32"/>
          <w:szCs w:val="32"/>
          <w:u w:val="single"/>
        </w:rPr>
        <w:t xml:space="preserve"> </w:t>
      </w:r>
      <w:r w:rsidRPr="00371E62">
        <w:rPr>
          <w:sz w:val="32"/>
          <w:szCs w:val="32"/>
          <w:u w:val="single"/>
        </w:rPr>
        <w:t>instruction</w:t>
      </w:r>
      <w:r w:rsidR="00194105">
        <w:rPr>
          <w:sz w:val="32"/>
          <w:szCs w:val="32"/>
          <w:u w:val="single"/>
        </w:rPr>
        <w:t xml:space="preserve"> </w:t>
      </w:r>
      <w:r w:rsidR="00194105" w:rsidRPr="00371E62">
        <w:rPr>
          <w:sz w:val="32"/>
          <w:szCs w:val="32"/>
          <w:u w:val="single"/>
        </w:rPr>
        <w:t>manual</w:t>
      </w:r>
      <w:r w:rsidR="00194105">
        <w:rPr>
          <w:sz w:val="32"/>
          <w:szCs w:val="32"/>
          <w:u w:val="single"/>
        </w:rPr>
        <w:t>s should be kept for reference</w:t>
      </w:r>
      <w:r w:rsidR="00194105" w:rsidRPr="00371E62">
        <w:rPr>
          <w:sz w:val="32"/>
          <w:szCs w:val="32"/>
          <w:u w:val="single"/>
        </w:rPr>
        <w:t>.</w:t>
      </w:r>
    </w:p>
    <w:p w14:paraId="1036EE72" w14:textId="26664E2D" w:rsidR="00194105" w:rsidRDefault="00194105" w:rsidP="00194105">
      <w:pPr>
        <w:rPr>
          <w:sz w:val="32"/>
          <w:szCs w:val="32"/>
          <w:u w:val="single"/>
        </w:rPr>
      </w:pPr>
    </w:p>
    <w:p w14:paraId="1A9F3964" w14:textId="270F0310" w:rsidR="00573B47" w:rsidRPr="00194105" w:rsidRDefault="00194105" w:rsidP="00194105">
      <w:pPr>
        <w:rPr>
          <w:b/>
          <w:sz w:val="32"/>
          <w:szCs w:val="32"/>
          <w:u w:val="single"/>
        </w:rPr>
      </w:pPr>
      <w:r w:rsidRPr="00194105">
        <w:rPr>
          <w:b/>
          <w:sz w:val="32"/>
          <w:szCs w:val="32"/>
          <w:u w:val="single"/>
        </w:rPr>
        <w:t>Servicing</w:t>
      </w:r>
    </w:p>
    <w:p w14:paraId="51471530" w14:textId="2F04B74B" w:rsidR="00573B47" w:rsidRPr="00194105" w:rsidRDefault="00194105" w:rsidP="00194105">
      <w:pPr>
        <w:rPr>
          <w:sz w:val="32"/>
          <w:szCs w:val="32"/>
        </w:rPr>
      </w:pPr>
      <w:r w:rsidRPr="00194105">
        <w:rPr>
          <w:sz w:val="32"/>
          <w:szCs w:val="32"/>
        </w:rPr>
        <w:t>Previous models required annual recertification</w:t>
      </w:r>
      <w:r>
        <w:rPr>
          <w:sz w:val="32"/>
          <w:szCs w:val="32"/>
        </w:rPr>
        <w:t>. These one</w:t>
      </w:r>
      <w:r w:rsidR="00573B47">
        <w:rPr>
          <w:sz w:val="32"/>
          <w:szCs w:val="32"/>
        </w:rPr>
        <w:t>s</w:t>
      </w:r>
      <w:r>
        <w:rPr>
          <w:sz w:val="32"/>
          <w:szCs w:val="32"/>
        </w:rPr>
        <w:t xml:space="preserve"> have updated software and do not require annual recertification.</w:t>
      </w:r>
    </w:p>
    <w:p w14:paraId="0184FE2F" w14:textId="62F87E74" w:rsidR="00194105" w:rsidRDefault="00194105" w:rsidP="00194105">
      <w:pPr>
        <w:rPr>
          <w:sz w:val="32"/>
          <w:szCs w:val="32"/>
        </w:rPr>
      </w:pPr>
      <w:r w:rsidRPr="00194105">
        <w:rPr>
          <w:sz w:val="32"/>
          <w:szCs w:val="32"/>
        </w:rPr>
        <w:t xml:space="preserve">The recertification of these units is </w:t>
      </w:r>
      <w:r>
        <w:rPr>
          <w:sz w:val="32"/>
          <w:szCs w:val="32"/>
        </w:rPr>
        <w:t xml:space="preserve">therefore </w:t>
      </w:r>
      <w:r w:rsidRPr="00194105">
        <w:rPr>
          <w:sz w:val="32"/>
          <w:szCs w:val="32"/>
        </w:rPr>
        <w:t>optional</w:t>
      </w:r>
      <w:r>
        <w:rPr>
          <w:sz w:val="32"/>
          <w:szCs w:val="32"/>
        </w:rPr>
        <w:t xml:space="preserve">. </w:t>
      </w:r>
    </w:p>
    <w:p w14:paraId="7218098B" w14:textId="77777777" w:rsidR="00573B47" w:rsidRDefault="00573B47" w:rsidP="00194105">
      <w:pPr>
        <w:rPr>
          <w:sz w:val="32"/>
          <w:szCs w:val="32"/>
        </w:rPr>
      </w:pPr>
    </w:p>
    <w:p w14:paraId="17DA021B" w14:textId="66E7AD7F" w:rsidR="00194105" w:rsidRDefault="00194105" w:rsidP="00194105">
      <w:pPr>
        <w:rPr>
          <w:sz w:val="32"/>
          <w:szCs w:val="32"/>
        </w:rPr>
      </w:pPr>
      <w:r>
        <w:rPr>
          <w:sz w:val="32"/>
          <w:szCs w:val="32"/>
        </w:rPr>
        <w:t>If anyone prefers to have them r</w:t>
      </w:r>
      <w:r w:rsidR="00573B47">
        <w:rPr>
          <w:sz w:val="32"/>
          <w:szCs w:val="32"/>
        </w:rPr>
        <w:t>e</w:t>
      </w:r>
      <w:r>
        <w:rPr>
          <w:sz w:val="32"/>
          <w:szCs w:val="32"/>
        </w:rPr>
        <w:t xml:space="preserve">certified </w:t>
      </w:r>
      <w:r w:rsidR="00573B47">
        <w:rPr>
          <w:sz w:val="32"/>
          <w:szCs w:val="32"/>
        </w:rPr>
        <w:t xml:space="preserve">and serviced </w:t>
      </w:r>
      <w:r>
        <w:rPr>
          <w:sz w:val="32"/>
          <w:szCs w:val="32"/>
        </w:rPr>
        <w:t>annu</w:t>
      </w:r>
      <w:r w:rsidR="00573B47">
        <w:rPr>
          <w:sz w:val="32"/>
          <w:szCs w:val="32"/>
        </w:rPr>
        <w:t>a</w:t>
      </w:r>
      <w:r>
        <w:rPr>
          <w:sz w:val="32"/>
          <w:szCs w:val="32"/>
        </w:rPr>
        <w:t>lly</w:t>
      </w:r>
      <w:r w:rsidR="00573B47">
        <w:rPr>
          <w:sz w:val="32"/>
          <w:szCs w:val="32"/>
        </w:rPr>
        <w:t xml:space="preserve"> contact me </w:t>
      </w:r>
      <w:r w:rsidR="00C45AAC">
        <w:rPr>
          <w:sz w:val="32"/>
          <w:szCs w:val="32"/>
        </w:rPr>
        <w:t xml:space="preserve">by email – </w:t>
      </w:r>
      <w:hyperlink r:id="rId4" w:history="1">
        <w:r w:rsidR="00C45AAC" w:rsidRPr="00B42F71">
          <w:rPr>
            <w:rStyle w:val="Hyperlink"/>
            <w:sz w:val="32"/>
            <w:szCs w:val="32"/>
          </w:rPr>
          <w:t>james@swfpa.com</w:t>
        </w:r>
      </w:hyperlink>
      <w:r w:rsidR="00C45AAC">
        <w:rPr>
          <w:sz w:val="32"/>
          <w:szCs w:val="32"/>
        </w:rPr>
        <w:t xml:space="preserve"> or on </w:t>
      </w:r>
      <w:r w:rsidR="00C45AAC">
        <w:rPr>
          <w:i/>
          <w:iCs/>
          <w:color w:val="0070C0"/>
          <w:sz w:val="28"/>
          <w:szCs w:val="28"/>
        </w:rPr>
        <w:t>07958110879</w:t>
      </w:r>
      <w:r w:rsidR="00C45AAC">
        <w:rPr>
          <w:sz w:val="32"/>
          <w:szCs w:val="32"/>
        </w:rPr>
        <w:t xml:space="preserve"> </w:t>
      </w:r>
      <w:r w:rsidR="00573B47">
        <w:rPr>
          <w:sz w:val="32"/>
          <w:szCs w:val="32"/>
        </w:rPr>
        <w:t>when they are due.</w:t>
      </w:r>
      <w:bookmarkStart w:id="0" w:name="_GoBack"/>
      <w:bookmarkEnd w:id="0"/>
    </w:p>
    <w:p w14:paraId="4A668980" w14:textId="5A42E972" w:rsidR="00573B47" w:rsidRDefault="00573B47" w:rsidP="00194105">
      <w:pPr>
        <w:rPr>
          <w:sz w:val="32"/>
          <w:szCs w:val="32"/>
        </w:rPr>
      </w:pPr>
      <w:r>
        <w:rPr>
          <w:sz w:val="32"/>
          <w:szCs w:val="32"/>
        </w:rPr>
        <w:t xml:space="preserve">We will get discounted servicing prices due to the </w:t>
      </w:r>
      <w:r w:rsidR="00C45AAC">
        <w:rPr>
          <w:sz w:val="32"/>
          <w:szCs w:val="32"/>
        </w:rPr>
        <w:t>number</w:t>
      </w:r>
      <w:r>
        <w:rPr>
          <w:sz w:val="32"/>
          <w:szCs w:val="32"/>
        </w:rPr>
        <w:t xml:space="preserve"> of units we purchased.</w:t>
      </w:r>
    </w:p>
    <w:p w14:paraId="42E0A1FB" w14:textId="384DC4AB" w:rsidR="00194105" w:rsidRDefault="00194105" w:rsidP="00194105">
      <w:pPr>
        <w:rPr>
          <w:sz w:val="32"/>
          <w:szCs w:val="32"/>
        </w:rPr>
      </w:pPr>
    </w:p>
    <w:p w14:paraId="511AB276" w14:textId="1A7EAB7D" w:rsidR="00194105" w:rsidRDefault="00194105" w:rsidP="00194105">
      <w:pPr>
        <w:rPr>
          <w:sz w:val="32"/>
          <w:szCs w:val="32"/>
        </w:rPr>
      </w:pPr>
      <w:r>
        <w:rPr>
          <w:sz w:val="32"/>
          <w:szCs w:val="32"/>
        </w:rPr>
        <w:t>The battery lasts for 5 years.</w:t>
      </w:r>
    </w:p>
    <w:p w14:paraId="0885AC4F" w14:textId="0B301AA2" w:rsidR="008045BA" w:rsidRPr="008045BA" w:rsidRDefault="008045BA" w:rsidP="00194105">
      <w:pPr>
        <w:rPr>
          <w:b/>
          <w:sz w:val="32"/>
          <w:szCs w:val="32"/>
          <w:u w:val="single"/>
        </w:rPr>
      </w:pPr>
    </w:p>
    <w:p w14:paraId="7CC27C14" w14:textId="6EF954A1" w:rsidR="008045BA" w:rsidRPr="000579D6" w:rsidRDefault="008D63B7" w:rsidP="00194105">
      <w:pPr>
        <w:rPr>
          <w:b/>
          <w:color w:val="FF0000"/>
          <w:sz w:val="32"/>
          <w:szCs w:val="32"/>
          <w:u w:val="thick"/>
        </w:rPr>
      </w:pPr>
      <w:r>
        <w:rPr>
          <w:b/>
          <w:color w:val="FF0000"/>
          <w:sz w:val="32"/>
          <w:szCs w:val="32"/>
          <w:u w:val="thick"/>
        </w:rPr>
        <w:t xml:space="preserve">False Alarm - </w:t>
      </w:r>
      <w:r w:rsidR="008045BA" w:rsidRPr="000579D6">
        <w:rPr>
          <w:b/>
          <w:color w:val="FF0000"/>
          <w:sz w:val="32"/>
          <w:szCs w:val="32"/>
          <w:u w:val="thick"/>
        </w:rPr>
        <w:t>Distress transmitted in error</w:t>
      </w:r>
    </w:p>
    <w:p w14:paraId="0D699893" w14:textId="6B335DDF" w:rsidR="008045BA" w:rsidRPr="000579D6" w:rsidRDefault="008045BA" w:rsidP="00194105">
      <w:pPr>
        <w:rPr>
          <w:color w:val="FF0000"/>
          <w:sz w:val="32"/>
          <w:szCs w:val="32"/>
        </w:rPr>
      </w:pPr>
      <w:r w:rsidRPr="000579D6">
        <w:rPr>
          <w:color w:val="FF0000"/>
          <w:sz w:val="32"/>
          <w:szCs w:val="32"/>
        </w:rPr>
        <w:t xml:space="preserve">If this happens simply take the </w:t>
      </w:r>
      <w:r w:rsidR="000579D6">
        <w:rPr>
          <w:color w:val="FF0000"/>
          <w:sz w:val="32"/>
          <w:szCs w:val="32"/>
        </w:rPr>
        <w:t xml:space="preserve">yellow </w:t>
      </w:r>
      <w:r w:rsidRPr="000579D6">
        <w:rPr>
          <w:color w:val="FF0000"/>
          <w:sz w:val="32"/>
          <w:szCs w:val="32"/>
        </w:rPr>
        <w:t>clip</w:t>
      </w:r>
      <w:r w:rsidR="000579D6">
        <w:rPr>
          <w:color w:val="FF0000"/>
          <w:sz w:val="32"/>
          <w:szCs w:val="32"/>
        </w:rPr>
        <w:t xml:space="preserve"> (which should be tied on to the pouch) </w:t>
      </w:r>
      <w:r w:rsidRPr="000579D6">
        <w:rPr>
          <w:color w:val="FF0000"/>
          <w:sz w:val="32"/>
          <w:szCs w:val="32"/>
        </w:rPr>
        <w:t>on the LH side of the unit</w:t>
      </w:r>
      <w:r w:rsidR="000579D6">
        <w:rPr>
          <w:color w:val="FF0000"/>
          <w:sz w:val="32"/>
          <w:szCs w:val="32"/>
        </w:rPr>
        <w:t>,</w:t>
      </w:r>
      <w:r w:rsidRPr="000579D6">
        <w:rPr>
          <w:color w:val="FF0000"/>
          <w:sz w:val="32"/>
          <w:szCs w:val="32"/>
        </w:rPr>
        <w:t xml:space="preserve"> </w:t>
      </w:r>
      <w:r w:rsidR="000579D6">
        <w:rPr>
          <w:color w:val="FF0000"/>
          <w:sz w:val="32"/>
          <w:szCs w:val="32"/>
        </w:rPr>
        <w:t xml:space="preserve">out </w:t>
      </w:r>
      <w:r w:rsidRPr="000579D6">
        <w:rPr>
          <w:color w:val="FF0000"/>
          <w:sz w:val="32"/>
          <w:szCs w:val="32"/>
        </w:rPr>
        <w:t>and slide the red button back from ready to off and insert the clip.</w:t>
      </w:r>
      <w:r w:rsidR="000579D6">
        <w:rPr>
          <w:color w:val="FF0000"/>
          <w:sz w:val="32"/>
          <w:szCs w:val="32"/>
        </w:rPr>
        <w:t xml:space="preserve"> You will likely get a call from the coastguards if this has taken more than 10 seconds to deactivate.</w:t>
      </w:r>
    </w:p>
    <w:p w14:paraId="4C1C163E" w14:textId="6789BD45" w:rsidR="00194105" w:rsidRPr="003A2920" w:rsidRDefault="004B14F2" w:rsidP="00194105">
      <w:pPr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Contact me if any new fixing kits may be required when changing lifejackets etc. These can be </w:t>
      </w:r>
      <w:r w:rsidR="008045BA">
        <w:rPr>
          <w:sz w:val="32"/>
          <w:szCs w:val="32"/>
        </w:rPr>
        <w:t>provided at a cost.</w:t>
      </w:r>
    </w:p>
    <w:p w14:paraId="5F5BD96B" w14:textId="1972F31A" w:rsidR="00194105" w:rsidRPr="00194105" w:rsidRDefault="00194105" w:rsidP="008045BA">
      <w:pPr>
        <w:jc w:val="center"/>
        <w:rPr>
          <w:sz w:val="32"/>
          <w:szCs w:val="32"/>
        </w:rPr>
      </w:pPr>
      <w:r>
        <w:rPr>
          <w:rFonts w:ascii="Helvetica Neue" w:eastAsiaTheme="minorEastAsia" w:hAnsi="Helvetica Neue" w:cs="Helvetica Neue"/>
          <w:color w:val="000000"/>
          <w:sz w:val="98"/>
          <w:szCs w:val="98"/>
          <w:lang w:val="en-US"/>
        </w:rPr>
        <w:lastRenderedPageBreak/>
        <w:t>V10</w:t>
      </w:r>
      <w:r w:rsidRPr="00194105">
        <w:rPr>
          <w:rFonts w:ascii="Helvetica Neue" w:eastAsiaTheme="minorEastAsia" w:hAnsi="Helvetica Neue" w:cs="Helvetica Neue"/>
          <w:color w:val="000000"/>
          <w:sz w:val="98"/>
          <w:szCs w:val="98"/>
          <w:lang w:val="en-US"/>
        </w:rPr>
        <w:t>0 PLB</w:t>
      </w:r>
    </w:p>
    <w:p w14:paraId="61B0BC47" w14:textId="21FDA8A2" w:rsidR="00194105" w:rsidRDefault="008045BA" w:rsidP="00194105">
      <w:pPr>
        <w:autoSpaceDE w:val="0"/>
        <w:autoSpaceDN w:val="0"/>
        <w:adjustRightInd w:val="0"/>
        <w:jc w:val="center"/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</w:pPr>
      <w:r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  <w:t>(</w:t>
      </w:r>
      <w:r w:rsidR="00C45AAC"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  <w:t>self-t</w:t>
      </w:r>
      <w:r w:rsidR="00C45AAC" w:rsidRPr="00194105"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  <w:t>est</w:t>
      </w:r>
      <w:r w:rsidR="00194105" w:rsidRPr="00194105"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  <w:t xml:space="preserve"> operation</w:t>
      </w:r>
      <w:r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  <w:t>)</w:t>
      </w:r>
    </w:p>
    <w:p w14:paraId="13800B4E" w14:textId="323E7552" w:rsidR="000579D6" w:rsidRDefault="000579D6" w:rsidP="00194105">
      <w:pPr>
        <w:autoSpaceDE w:val="0"/>
        <w:autoSpaceDN w:val="0"/>
        <w:adjustRightInd w:val="0"/>
        <w:jc w:val="center"/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</w:pPr>
    </w:p>
    <w:p w14:paraId="387CEC0A" w14:textId="0E8D415F" w:rsidR="000579D6" w:rsidRDefault="000579D6" w:rsidP="000579D6">
      <w:pPr>
        <w:rPr>
          <w:b/>
          <w:sz w:val="32"/>
          <w:szCs w:val="32"/>
          <w:u w:val="single"/>
        </w:rPr>
      </w:pPr>
      <w:r w:rsidRPr="00E3069C">
        <w:rPr>
          <w:b/>
          <w:sz w:val="32"/>
          <w:szCs w:val="32"/>
          <w:u w:val="single"/>
        </w:rPr>
        <w:t xml:space="preserve">Do not throw away the small piece in the box. This is used for unit </w:t>
      </w:r>
      <w:r w:rsidR="00C45AAC">
        <w:rPr>
          <w:b/>
          <w:sz w:val="32"/>
          <w:szCs w:val="32"/>
          <w:u w:val="single"/>
        </w:rPr>
        <w:t>self-</w:t>
      </w:r>
      <w:r w:rsidR="00C45AAC" w:rsidRPr="00E3069C">
        <w:rPr>
          <w:b/>
          <w:sz w:val="32"/>
          <w:szCs w:val="32"/>
          <w:u w:val="single"/>
        </w:rPr>
        <w:t>testing</w:t>
      </w:r>
      <w:r w:rsidRPr="00E3069C">
        <w:rPr>
          <w:b/>
          <w:sz w:val="32"/>
          <w:szCs w:val="32"/>
          <w:u w:val="single"/>
        </w:rPr>
        <w:t xml:space="preserve"> </w:t>
      </w:r>
      <w:r w:rsidR="00C45AAC" w:rsidRPr="00E3069C">
        <w:rPr>
          <w:b/>
          <w:sz w:val="32"/>
          <w:szCs w:val="32"/>
          <w:u w:val="single"/>
        </w:rPr>
        <w:t>procedure.</w:t>
      </w:r>
      <w:r w:rsidR="00C45AAC">
        <w:rPr>
          <w:b/>
          <w:sz w:val="32"/>
          <w:szCs w:val="32"/>
          <w:u w:val="single"/>
        </w:rPr>
        <w:t xml:space="preserve"> The</w:t>
      </w:r>
      <w:r>
        <w:rPr>
          <w:b/>
          <w:sz w:val="32"/>
          <w:szCs w:val="32"/>
          <w:u w:val="single"/>
        </w:rPr>
        <w:t xml:space="preserve"> instructions are in the manual.</w:t>
      </w:r>
    </w:p>
    <w:p w14:paraId="6EA90BBE" w14:textId="77777777" w:rsidR="000579D6" w:rsidRPr="00194105" w:rsidRDefault="000579D6" w:rsidP="008D63B7">
      <w:p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000000"/>
          <w:sz w:val="48"/>
          <w:szCs w:val="48"/>
          <w:lang w:val="en-US"/>
        </w:rPr>
      </w:pPr>
    </w:p>
    <w:p w14:paraId="49DF7D84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000000"/>
          <w:sz w:val="22"/>
          <w:szCs w:val="22"/>
          <w:lang w:val="en-US"/>
        </w:rPr>
      </w:pPr>
    </w:p>
    <w:p w14:paraId="1DDF0972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  <w:r w:rsidRPr="00194105">
        <w:rPr>
          <w:rFonts w:ascii="Helvetica" w:eastAsiaTheme="minorEastAsia" w:hAnsi="Helvetica" w:cs="Helvetica"/>
          <w:b/>
          <w:bCs/>
          <w:i/>
          <w:iCs/>
          <w:color w:val="000000"/>
          <w:sz w:val="28"/>
          <w:szCs w:val="28"/>
          <w:u w:val="single" w:color="000000"/>
          <w:lang w:val="en-US"/>
        </w:rPr>
        <w:t>The test mode</w:t>
      </w:r>
      <w:r w:rsidRPr="00194105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 xml:space="preserve"> only sends out 1 quick AIS burst, and it’s not uncommon for an AIS receiver to miss its “slot time” and not receive it.</w:t>
      </w:r>
    </w:p>
    <w:p w14:paraId="107A21C0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  <w:r w:rsidRPr="00194105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> </w:t>
      </w:r>
    </w:p>
    <w:p w14:paraId="386D733B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  <w:r w:rsidRPr="00194105">
        <w:rPr>
          <w:rFonts w:ascii="Helvetica" w:eastAsiaTheme="minorEastAsia" w:hAnsi="Helvetica" w:cs="Helvetica"/>
          <w:b/>
          <w:bCs/>
          <w:i/>
          <w:iCs/>
          <w:color w:val="000000"/>
          <w:sz w:val="28"/>
          <w:szCs w:val="28"/>
          <w:u w:val="single" w:color="000000"/>
          <w:lang w:val="en-US"/>
        </w:rPr>
        <w:t>In the event of a full transmission</w:t>
      </w:r>
      <w:r w:rsidRPr="00194105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>, multiple AIS signals will be sent and received.</w:t>
      </w:r>
    </w:p>
    <w:p w14:paraId="59EA65EA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</w:p>
    <w:p w14:paraId="1054A6CA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000000"/>
          <w:sz w:val="28"/>
          <w:szCs w:val="28"/>
          <w:u w:color="000000"/>
          <w:lang w:val="en-US"/>
        </w:rPr>
      </w:pPr>
    </w:p>
    <w:p w14:paraId="1A8F52A0" w14:textId="28C7D2AB" w:rsidR="00194105" w:rsidRPr="00194105" w:rsidRDefault="00194105" w:rsidP="00194105">
      <w:pPr>
        <w:autoSpaceDE w:val="0"/>
        <w:autoSpaceDN w:val="0"/>
        <w:adjustRightInd w:val="0"/>
        <w:rPr>
          <w:rFonts w:ascii="Helvetica Neue" w:eastAsiaTheme="minorEastAsia" w:hAnsi="Helvetica Neue" w:cs="Helvetica Neue"/>
          <w:color w:val="000000"/>
          <w:sz w:val="28"/>
          <w:szCs w:val="28"/>
          <w:u w:color="000000"/>
          <w:lang w:val="en-US"/>
        </w:rPr>
      </w:pPr>
      <w:r w:rsidRPr="00194105">
        <w:rPr>
          <w:rFonts w:ascii="Helvetica Neue" w:eastAsiaTheme="minorEastAsia" w:hAnsi="Helvetica Neue" w:cs="Helvetica Neue"/>
          <w:color w:val="000000"/>
          <w:sz w:val="28"/>
          <w:szCs w:val="28"/>
          <w:u w:color="000000"/>
          <w:lang w:val="en-US"/>
        </w:rPr>
        <w:t xml:space="preserve">“During any test, if a RED or MAGENTA LED is displayed, the device should be removed from service and returned to MRT or an </w:t>
      </w:r>
      <w:r w:rsidR="00C45AAC" w:rsidRPr="00194105">
        <w:rPr>
          <w:rFonts w:ascii="Helvetica Neue" w:eastAsiaTheme="minorEastAsia" w:hAnsi="Helvetica Neue" w:cs="Helvetica Neue"/>
          <w:color w:val="000000"/>
          <w:sz w:val="28"/>
          <w:szCs w:val="28"/>
          <w:u w:color="000000"/>
          <w:lang w:val="en-US"/>
        </w:rPr>
        <w:t>authorized</w:t>
      </w:r>
      <w:r w:rsidRPr="00194105">
        <w:rPr>
          <w:rFonts w:ascii="Helvetica Neue" w:eastAsiaTheme="minorEastAsia" w:hAnsi="Helvetica Neue" w:cs="Helvetica Neue"/>
          <w:color w:val="000000"/>
          <w:sz w:val="28"/>
          <w:szCs w:val="28"/>
          <w:u w:color="000000"/>
          <w:lang w:val="en-US"/>
        </w:rPr>
        <w:t xml:space="preserve"> MRT service agent. If the LED’s do not show RED or MAGENTA, the unit has passed the VHF DSC &amp; AIS test and is fit for purpose. </w:t>
      </w:r>
    </w:p>
    <w:p w14:paraId="0761834B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  <w:r w:rsidRPr="00194105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> </w:t>
      </w:r>
    </w:p>
    <w:p w14:paraId="42F68C71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  <w:r w:rsidRPr="00194105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>During the test procedure a single burst AIS and VHF DSC message is transmitted in accordance with the RTCM standard. Depending on conditions during testing, it is possible that an AIS and/or VHF DSC transmission may not be picked up by the receiving equipment. </w:t>
      </w:r>
    </w:p>
    <w:p w14:paraId="0776ADBC" w14:textId="77777777" w:rsidR="00194105" w:rsidRPr="00194105" w:rsidRDefault="00194105" w:rsidP="00194105">
      <w:pPr>
        <w:autoSpaceDE w:val="0"/>
        <w:autoSpaceDN w:val="0"/>
        <w:adjustRightInd w:val="0"/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  <w:r w:rsidRPr="00194105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> </w:t>
      </w:r>
    </w:p>
    <w:p w14:paraId="55DE7ED7" w14:textId="66858C3F" w:rsidR="000579D6" w:rsidRPr="008D63B7" w:rsidRDefault="00194105" w:rsidP="00194105">
      <w:pPr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</w:pPr>
      <w:r w:rsidRPr="008D63B7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 xml:space="preserve">If an AIS message and/or VHF DSC transmission is not displayed on the receiver this does not indicate that the device is faulty. Only when and if a RED or MAGENTA LED is displayed, should the device be removed from service and returned to MRT or an </w:t>
      </w:r>
      <w:r w:rsidR="00C45AAC" w:rsidRPr="008D63B7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>authorized</w:t>
      </w:r>
      <w:r w:rsidRPr="008D63B7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 xml:space="preserve"> MRT service agent.”</w:t>
      </w:r>
      <w:r w:rsidR="000579D6" w:rsidRPr="008D63B7">
        <w:rPr>
          <w:rFonts w:ascii="Helvetica" w:eastAsiaTheme="minorEastAsia" w:hAnsi="Helvetica" w:cs="Helvetica"/>
          <w:color w:val="000000"/>
          <w:sz w:val="28"/>
          <w:szCs w:val="28"/>
          <w:u w:color="000000"/>
          <w:lang w:val="en-US"/>
        </w:rPr>
        <w:t xml:space="preserve"> </w:t>
      </w:r>
    </w:p>
    <w:p w14:paraId="5F0ECB14" w14:textId="77777777" w:rsidR="000579D6" w:rsidRDefault="000579D6" w:rsidP="00194105">
      <w:pPr>
        <w:rPr>
          <w:rFonts w:ascii="Helvetica" w:eastAsiaTheme="minorEastAsia" w:hAnsi="Helvetica" w:cs="Helvetica"/>
          <w:color w:val="000000"/>
          <w:sz w:val="34"/>
          <w:szCs w:val="34"/>
          <w:u w:color="000000"/>
          <w:lang w:val="en-US"/>
        </w:rPr>
      </w:pPr>
    </w:p>
    <w:p w14:paraId="52535E21" w14:textId="375AC360" w:rsidR="000579D6" w:rsidRPr="00B26FDA" w:rsidRDefault="00B26FDA" w:rsidP="00194105">
      <w:pPr>
        <w:rPr>
          <w:rFonts w:ascii="Helvetica" w:eastAsiaTheme="minorEastAsia" w:hAnsi="Helvetica" w:cs="Helvetica"/>
          <w:i/>
          <w:color w:val="0070C0"/>
          <w:sz w:val="34"/>
          <w:szCs w:val="34"/>
          <w:u w:color="000000"/>
          <w:lang w:val="en-US"/>
        </w:rPr>
      </w:pPr>
      <w:r w:rsidRPr="00B26FDA">
        <w:rPr>
          <w:rFonts w:ascii="Helvetica" w:eastAsiaTheme="minorEastAsia" w:hAnsi="Helvetica" w:cs="Helvetica"/>
          <w:i/>
          <w:color w:val="0070C0"/>
          <w:sz w:val="34"/>
          <w:szCs w:val="34"/>
          <w:u w:color="000000"/>
          <w:lang w:val="en-US"/>
        </w:rPr>
        <w:t>James</w:t>
      </w:r>
    </w:p>
    <w:p w14:paraId="503BB3EA" w14:textId="2D45B698" w:rsidR="00B26FDA" w:rsidRPr="00B26FDA" w:rsidRDefault="00B26FDA" w:rsidP="00194105">
      <w:pPr>
        <w:rPr>
          <w:rFonts w:ascii="Helvetica" w:eastAsiaTheme="minorEastAsia" w:hAnsi="Helvetica" w:cs="Helvetica"/>
          <w:i/>
          <w:color w:val="0070C0"/>
          <w:sz w:val="34"/>
          <w:szCs w:val="34"/>
          <w:u w:color="000000"/>
          <w:lang w:val="en-US"/>
        </w:rPr>
      </w:pPr>
      <w:r w:rsidRPr="00B26FDA">
        <w:rPr>
          <w:rFonts w:ascii="Helvetica" w:eastAsiaTheme="minorEastAsia" w:hAnsi="Helvetica" w:cs="Helvetica"/>
          <w:i/>
          <w:color w:val="0070C0"/>
          <w:sz w:val="34"/>
          <w:szCs w:val="34"/>
          <w:u w:color="000000"/>
          <w:lang w:val="en-US"/>
        </w:rPr>
        <w:t>SWFPA</w:t>
      </w:r>
    </w:p>
    <w:p w14:paraId="66B162E9" w14:textId="77777777" w:rsidR="000579D6" w:rsidRDefault="000579D6" w:rsidP="00194105">
      <w:pPr>
        <w:rPr>
          <w:rFonts w:ascii="Helvetica" w:eastAsiaTheme="minorEastAsia" w:hAnsi="Helvetica" w:cs="Helvetica"/>
          <w:color w:val="000000"/>
          <w:sz w:val="34"/>
          <w:szCs w:val="34"/>
          <w:u w:color="000000"/>
          <w:lang w:val="en-US"/>
        </w:rPr>
      </w:pPr>
    </w:p>
    <w:p w14:paraId="492B75F5" w14:textId="77777777" w:rsidR="000579D6" w:rsidRDefault="000579D6" w:rsidP="00194105">
      <w:pPr>
        <w:rPr>
          <w:rFonts w:ascii="Helvetica" w:eastAsiaTheme="minorEastAsia" w:hAnsi="Helvetica" w:cs="Helvetica"/>
          <w:color w:val="000000"/>
          <w:sz w:val="34"/>
          <w:szCs w:val="34"/>
          <w:u w:color="000000"/>
          <w:lang w:val="en-US"/>
        </w:rPr>
      </w:pPr>
    </w:p>
    <w:p w14:paraId="027F4A3F" w14:textId="6D11EFE8" w:rsidR="008D63B7" w:rsidRDefault="008D63B7" w:rsidP="00194105">
      <w:pPr>
        <w:rPr>
          <w:rFonts w:ascii="Helvetica" w:eastAsiaTheme="minorEastAsia" w:hAnsi="Helvetica" w:cs="Helvetica"/>
          <w:b/>
          <w:color w:val="000000"/>
          <w:sz w:val="34"/>
          <w:szCs w:val="34"/>
          <w:u w:val="thick"/>
          <w:lang w:val="en-US"/>
        </w:rPr>
      </w:pPr>
    </w:p>
    <w:p w14:paraId="642D972F" w14:textId="440DC250" w:rsidR="008D63B7" w:rsidRDefault="008D63B7" w:rsidP="00194105">
      <w:pPr>
        <w:rPr>
          <w:rFonts w:ascii="Helvetica" w:eastAsiaTheme="minorEastAsia" w:hAnsi="Helvetica" w:cs="Helvetica"/>
          <w:b/>
          <w:color w:val="000000"/>
          <w:sz w:val="34"/>
          <w:szCs w:val="34"/>
          <w:u w:val="thick"/>
          <w:lang w:val="en-US"/>
        </w:rPr>
      </w:pPr>
    </w:p>
    <w:p w14:paraId="5EE4418A" w14:textId="77777777" w:rsidR="008D63B7" w:rsidRDefault="008D63B7" w:rsidP="00194105">
      <w:pPr>
        <w:rPr>
          <w:rFonts w:ascii="Helvetica" w:eastAsiaTheme="minorEastAsia" w:hAnsi="Helvetica" w:cs="Helvetica"/>
          <w:b/>
          <w:color w:val="000000"/>
          <w:sz w:val="34"/>
          <w:szCs w:val="34"/>
          <w:u w:val="thick"/>
          <w:lang w:val="en-US"/>
        </w:rPr>
      </w:pPr>
    </w:p>
    <w:p w14:paraId="116253A4" w14:textId="2A2EE9CB" w:rsidR="00F3214F" w:rsidRPr="003A2920" w:rsidRDefault="000579D6" w:rsidP="008D63B7">
      <w:pPr>
        <w:jc w:val="center"/>
        <w:rPr>
          <w:rFonts w:ascii="Helvetica" w:eastAsiaTheme="minorEastAsia" w:hAnsi="Helvetica" w:cs="Helvetica"/>
          <w:b/>
          <w:color w:val="000000"/>
          <w:sz w:val="48"/>
          <w:szCs w:val="48"/>
          <w:u w:val="thick"/>
          <w:lang w:val="en-US"/>
        </w:rPr>
      </w:pPr>
      <w:r w:rsidRPr="003A2920">
        <w:rPr>
          <w:rFonts w:ascii="Helvetica" w:eastAsiaTheme="minorEastAsia" w:hAnsi="Helvetica" w:cs="Helvetica"/>
          <w:b/>
          <w:color w:val="000000"/>
          <w:sz w:val="48"/>
          <w:szCs w:val="48"/>
          <w:u w:val="thick"/>
          <w:lang w:val="en-US"/>
        </w:rPr>
        <w:t>PLB</w:t>
      </w:r>
      <w:r w:rsidR="003A2920">
        <w:rPr>
          <w:rFonts w:ascii="Helvetica" w:eastAsiaTheme="minorEastAsia" w:hAnsi="Helvetica" w:cs="Helvetica"/>
          <w:b/>
          <w:color w:val="000000"/>
          <w:sz w:val="48"/>
          <w:szCs w:val="48"/>
          <w:u w:val="thick"/>
          <w:lang w:val="en-US"/>
        </w:rPr>
        <w:t xml:space="preserve"> </w:t>
      </w:r>
      <w:r w:rsidRPr="003A2920">
        <w:rPr>
          <w:rFonts w:ascii="Helvetica" w:eastAsiaTheme="minorEastAsia" w:hAnsi="Helvetica" w:cs="Helvetica"/>
          <w:b/>
          <w:color w:val="000000"/>
          <w:sz w:val="48"/>
          <w:szCs w:val="48"/>
          <w:u w:val="thick"/>
          <w:lang w:val="en-US"/>
        </w:rPr>
        <w:t>1 rescue</w:t>
      </w:r>
      <w:r w:rsidR="004877FA" w:rsidRPr="003A2920">
        <w:rPr>
          <w:rFonts w:ascii="Helvetica" w:eastAsiaTheme="minorEastAsia" w:hAnsi="Helvetica" w:cs="Helvetica"/>
          <w:b/>
          <w:color w:val="000000"/>
          <w:sz w:val="48"/>
          <w:szCs w:val="48"/>
          <w:u w:val="thick"/>
          <w:lang w:val="en-US"/>
        </w:rPr>
        <w:t xml:space="preserve"> </w:t>
      </w:r>
      <w:r w:rsidRPr="003A2920">
        <w:rPr>
          <w:rFonts w:ascii="Helvetica" w:eastAsiaTheme="minorEastAsia" w:hAnsi="Helvetica" w:cs="Helvetica"/>
          <w:b/>
          <w:color w:val="000000"/>
          <w:sz w:val="48"/>
          <w:szCs w:val="48"/>
          <w:u w:val="thick"/>
          <w:lang w:val="en-US"/>
        </w:rPr>
        <w:t>me PLBs</w:t>
      </w:r>
    </w:p>
    <w:p w14:paraId="60275A36" w14:textId="101D110A" w:rsidR="008D63B7" w:rsidRDefault="008D63B7" w:rsidP="008D63B7">
      <w:pPr>
        <w:jc w:val="center"/>
        <w:rPr>
          <w:rFonts w:ascii="Helvetica" w:eastAsiaTheme="minorEastAsia" w:hAnsi="Helvetica" w:cs="Helvetica"/>
          <w:b/>
          <w:color w:val="000000"/>
          <w:sz w:val="34"/>
          <w:szCs w:val="34"/>
          <w:u w:val="thick"/>
          <w:lang w:val="en-US"/>
        </w:rPr>
      </w:pPr>
      <w:r>
        <w:rPr>
          <w:rFonts w:ascii="Helvetica" w:eastAsiaTheme="minorEastAsia" w:hAnsi="Helvetica" w:cs="Helvetica"/>
          <w:b/>
          <w:color w:val="000000"/>
          <w:sz w:val="34"/>
          <w:szCs w:val="34"/>
          <w:u w:val="thick"/>
          <w:lang w:val="en-US"/>
        </w:rPr>
        <w:t>(issued to smaller vessels)</w:t>
      </w:r>
    </w:p>
    <w:p w14:paraId="46236C9F" w14:textId="580AEE3F" w:rsidR="00B26FDA" w:rsidRDefault="00B26FDA" w:rsidP="008D63B7">
      <w:pPr>
        <w:jc w:val="center"/>
        <w:rPr>
          <w:rFonts w:ascii="Helvetica" w:eastAsiaTheme="minorEastAsia" w:hAnsi="Helvetica" w:cs="Helvetica"/>
          <w:b/>
          <w:color w:val="000000"/>
          <w:sz w:val="34"/>
          <w:szCs w:val="34"/>
          <w:u w:val="thick"/>
          <w:lang w:val="en-US"/>
        </w:rPr>
      </w:pPr>
    </w:p>
    <w:p w14:paraId="3662C29A" w14:textId="77777777" w:rsidR="00B26FDA" w:rsidRPr="000579D6" w:rsidRDefault="00B26FDA" w:rsidP="008D63B7">
      <w:pPr>
        <w:jc w:val="center"/>
        <w:rPr>
          <w:rFonts w:ascii="Helvetica" w:eastAsiaTheme="minorEastAsia" w:hAnsi="Helvetica" w:cs="Helvetica"/>
          <w:b/>
          <w:color w:val="000000"/>
          <w:sz w:val="34"/>
          <w:szCs w:val="34"/>
          <w:u w:val="thick"/>
          <w:lang w:val="en-US"/>
        </w:rPr>
      </w:pPr>
    </w:p>
    <w:p w14:paraId="3E79AE2B" w14:textId="5D1B6DC1" w:rsidR="000579D6" w:rsidRDefault="000579D6" w:rsidP="00194105">
      <w:pPr>
        <w:rPr>
          <w:rFonts w:ascii="Helvetica" w:eastAsiaTheme="minorEastAsia" w:hAnsi="Helvetica" w:cs="Helvetica"/>
          <w:color w:val="000000"/>
          <w:sz w:val="34"/>
          <w:szCs w:val="34"/>
          <w:u w:color="000000"/>
          <w:lang w:val="en-US"/>
        </w:rPr>
      </w:pPr>
    </w:p>
    <w:p w14:paraId="004E5F8E" w14:textId="669A0517" w:rsidR="000579D6" w:rsidRDefault="000579D6" w:rsidP="00194105">
      <w:pPr>
        <w:rPr>
          <w:rFonts w:ascii="Helvetica" w:eastAsiaTheme="minorEastAsia" w:hAnsi="Helvetica" w:cs="Helvetica"/>
          <w:color w:val="000000"/>
          <w:sz w:val="34"/>
          <w:szCs w:val="34"/>
          <w:u w:color="000000"/>
          <w:lang w:val="en-US"/>
        </w:rPr>
      </w:pPr>
      <w:r>
        <w:rPr>
          <w:rFonts w:ascii="Helvetica" w:eastAsiaTheme="minorEastAsia" w:hAnsi="Helvetica" w:cs="Helvetica"/>
          <w:color w:val="000000"/>
          <w:sz w:val="34"/>
          <w:szCs w:val="34"/>
          <w:u w:color="000000"/>
          <w:lang w:val="en-US"/>
        </w:rPr>
        <w:t xml:space="preserve">These must be registered with the coastguard on </w:t>
      </w:r>
      <w:hyperlink r:id="rId5" w:history="1">
        <w:r w:rsidRPr="00CB5687">
          <w:rPr>
            <w:rStyle w:val="Hyperlink"/>
            <w:rFonts w:ascii="Helvetica" w:eastAsiaTheme="minorEastAsia" w:hAnsi="Helvetica" w:cs="Helvetica"/>
            <w:sz w:val="34"/>
            <w:szCs w:val="34"/>
            <w:lang w:val="en-US"/>
          </w:rPr>
          <w:t>www.gov.uk/406beacon</w:t>
        </w:r>
      </w:hyperlink>
      <w:r>
        <w:rPr>
          <w:rFonts w:ascii="Helvetica" w:eastAsiaTheme="minorEastAsia" w:hAnsi="Helvetica" w:cs="Helvetica"/>
          <w:color w:val="000000"/>
          <w:sz w:val="34"/>
          <w:szCs w:val="34"/>
          <w:u w:color="000000"/>
          <w:lang w:val="en-US"/>
        </w:rPr>
        <w:t xml:space="preserve"> </w:t>
      </w:r>
    </w:p>
    <w:p w14:paraId="6F59E42C" w14:textId="2CA5248E" w:rsidR="008045BA" w:rsidRDefault="008045BA" w:rsidP="00194105"/>
    <w:p w14:paraId="56782ED5" w14:textId="5E6F2369" w:rsidR="000579D6" w:rsidRDefault="000579D6" w:rsidP="00194105">
      <w:pPr>
        <w:rPr>
          <w:sz w:val="36"/>
          <w:szCs w:val="36"/>
        </w:rPr>
      </w:pPr>
      <w:r w:rsidRPr="008D63B7">
        <w:rPr>
          <w:sz w:val="36"/>
          <w:szCs w:val="36"/>
        </w:rPr>
        <w:t xml:space="preserve">Please refer to page 9 of the </w:t>
      </w:r>
      <w:r w:rsidR="008D63B7">
        <w:rPr>
          <w:sz w:val="36"/>
          <w:szCs w:val="36"/>
        </w:rPr>
        <w:t>m</w:t>
      </w:r>
      <w:r w:rsidR="008D63B7" w:rsidRPr="008D63B7">
        <w:rPr>
          <w:sz w:val="36"/>
          <w:szCs w:val="36"/>
        </w:rPr>
        <w:t>anual for testing</w:t>
      </w:r>
      <w:r w:rsidR="008D63B7">
        <w:rPr>
          <w:sz w:val="36"/>
          <w:szCs w:val="36"/>
        </w:rPr>
        <w:t xml:space="preserve"> procedures.</w:t>
      </w:r>
    </w:p>
    <w:p w14:paraId="68AE6316" w14:textId="051C2B12" w:rsidR="008D63B7" w:rsidRDefault="008D63B7" w:rsidP="00194105">
      <w:pPr>
        <w:rPr>
          <w:sz w:val="36"/>
          <w:szCs w:val="36"/>
        </w:rPr>
      </w:pPr>
    </w:p>
    <w:p w14:paraId="24AD107B" w14:textId="1DC1D53B" w:rsidR="008D63B7" w:rsidRDefault="008D63B7" w:rsidP="00194105">
      <w:pPr>
        <w:rPr>
          <w:sz w:val="36"/>
          <w:szCs w:val="36"/>
        </w:rPr>
      </w:pPr>
      <w:r>
        <w:rPr>
          <w:sz w:val="36"/>
          <w:szCs w:val="36"/>
        </w:rPr>
        <w:t>Battery expiry date is on the top of the unit</w:t>
      </w:r>
      <w:r w:rsidR="00B26FDA">
        <w:rPr>
          <w:sz w:val="36"/>
          <w:szCs w:val="36"/>
        </w:rPr>
        <w:t>s and on the boxes</w:t>
      </w:r>
      <w:r>
        <w:rPr>
          <w:sz w:val="36"/>
          <w:szCs w:val="36"/>
        </w:rPr>
        <w:t>.</w:t>
      </w:r>
    </w:p>
    <w:p w14:paraId="653698C3" w14:textId="7A8F55C4" w:rsidR="008D63B7" w:rsidRDefault="008D63B7" w:rsidP="00194105">
      <w:pPr>
        <w:rPr>
          <w:sz w:val="36"/>
          <w:szCs w:val="36"/>
        </w:rPr>
      </w:pPr>
    </w:p>
    <w:p w14:paraId="67DA33BE" w14:textId="6F4608AD" w:rsidR="008D63B7" w:rsidRDefault="008D63B7" w:rsidP="00194105">
      <w:pPr>
        <w:rPr>
          <w:b/>
          <w:color w:val="FF0000"/>
          <w:sz w:val="36"/>
          <w:szCs w:val="36"/>
          <w:u w:val="thick"/>
        </w:rPr>
      </w:pPr>
      <w:r w:rsidRPr="008D63B7">
        <w:rPr>
          <w:b/>
          <w:color w:val="FF0000"/>
          <w:sz w:val="36"/>
          <w:szCs w:val="36"/>
          <w:u w:val="thick"/>
        </w:rPr>
        <w:t>False Alarm – Distress transmitted in error</w:t>
      </w:r>
    </w:p>
    <w:p w14:paraId="41723ADB" w14:textId="3937BC09" w:rsidR="00B26FDA" w:rsidRDefault="00B26FDA" w:rsidP="00194105">
      <w:pPr>
        <w:rPr>
          <w:color w:val="FF0000"/>
          <w:sz w:val="36"/>
          <w:szCs w:val="36"/>
        </w:rPr>
      </w:pPr>
      <w:r w:rsidRPr="00B26FDA">
        <w:rPr>
          <w:color w:val="FF0000"/>
          <w:sz w:val="36"/>
          <w:szCs w:val="36"/>
        </w:rPr>
        <w:t>If the unit</w:t>
      </w:r>
      <w:r>
        <w:rPr>
          <w:color w:val="FF0000"/>
          <w:sz w:val="36"/>
          <w:szCs w:val="36"/>
        </w:rPr>
        <w:t xml:space="preserve"> </w:t>
      </w:r>
      <w:r w:rsidR="0099212B">
        <w:rPr>
          <w:color w:val="FF0000"/>
          <w:sz w:val="36"/>
          <w:szCs w:val="36"/>
        </w:rPr>
        <w:t>is</w:t>
      </w:r>
      <w:r w:rsidRPr="00B26FDA">
        <w:rPr>
          <w:color w:val="FF0000"/>
          <w:sz w:val="36"/>
          <w:szCs w:val="36"/>
        </w:rPr>
        <w:t xml:space="preserve"> accidentally activated</w:t>
      </w:r>
      <w:r>
        <w:rPr>
          <w:color w:val="FF0000"/>
          <w:sz w:val="36"/>
          <w:szCs w:val="36"/>
        </w:rPr>
        <w:t xml:space="preserve"> call – </w:t>
      </w:r>
    </w:p>
    <w:p w14:paraId="402E54C9" w14:textId="2A54BE80" w:rsidR="008D63B7" w:rsidRPr="00B26FDA" w:rsidRDefault="00B26FDA" w:rsidP="0019410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01326317575 (UKCG) with the 15 digit UIN code and your current position.</w:t>
      </w:r>
    </w:p>
    <w:p w14:paraId="0EC69215" w14:textId="72DEDCE2" w:rsidR="000579D6" w:rsidRDefault="000579D6" w:rsidP="00194105"/>
    <w:p w14:paraId="6ACCBF36" w14:textId="35B9237B" w:rsidR="000579D6" w:rsidRDefault="000579D6" w:rsidP="00194105">
      <w:r>
        <w:t xml:space="preserve"> </w:t>
      </w:r>
    </w:p>
    <w:p w14:paraId="68F3CEF1" w14:textId="450B45BE" w:rsidR="008045BA" w:rsidRPr="00B26FDA" w:rsidRDefault="00B26FDA" w:rsidP="00194105">
      <w:pPr>
        <w:rPr>
          <w:i/>
          <w:color w:val="0070C0"/>
          <w:sz w:val="36"/>
          <w:szCs w:val="36"/>
        </w:rPr>
      </w:pPr>
      <w:r w:rsidRPr="00B26FDA">
        <w:rPr>
          <w:i/>
          <w:color w:val="0070C0"/>
          <w:sz w:val="36"/>
          <w:szCs w:val="36"/>
        </w:rPr>
        <w:t>James</w:t>
      </w:r>
    </w:p>
    <w:p w14:paraId="5C7F5A58" w14:textId="1F1C837D" w:rsidR="00B26FDA" w:rsidRPr="00B26FDA" w:rsidRDefault="00B26FDA" w:rsidP="00194105">
      <w:pPr>
        <w:rPr>
          <w:i/>
          <w:color w:val="0070C0"/>
          <w:sz w:val="36"/>
          <w:szCs w:val="36"/>
        </w:rPr>
      </w:pPr>
      <w:r w:rsidRPr="00B26FDA">
        <w:rPr>
          <w:i/>
          <w:color w:val="0070C0"/>
          <w:sz w:val="36"/>
          <w:szCs w:val="36"/>
        </w:rPr>
        <w:t>SWFPA</w:t>
      </w:r>
    </w:p>
    <w:sectPr w:rsidR="00B26FDA" w:rsidRPr="00B26FDA" w:rsidSect="00C620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05"/>
    <w:rsid w:val="000579D6"/>
    <w:rsid w:val="00194105"/>
    <w:rsid w:val="003A2920"/>
    <w:rsid w:val="004877FA"/>
    <w:rsid w:val="004B14F2"/>
    <w:rsid w:val="00573B47"/>
    <w:rsid w:val="007E36F3"/>
    <w:rsid w:val="008045BA"/>
    <w:rsid w:val="008D63B7"/>
    <w:rsid w:val="0099212B"/>
    <w:rsid w:val="00B26FDA"/>
    <w:rsid w:val="00C45AAC"/>
    <w:rsid w:val="00C6202E"/>
    <w:rsid w:val="00C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8DE1"/>
  <w15:chartTrackingRefBased/>
  <w15:docId w15:val="{1638CA86-1C8E-104C-BB46-CC74996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uk/406beacon" TargetMode="External"/><Relationship Id="rId4" Type="http://schemas.openxmlformats.org/officeDocument/2006/relationships/hyperlink" Target="mailto:james@swf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Buchan</dc:creator>
  <cp:keywords/>
  <dc:description/>
  <cp:lastModifiedBy>Lianne Morenc</cp:lastModifiedBy>
  <cp:revision>7</cp:revision>
  <dcterms:created xsi:type="dcterms:W3CDTF">2019-09-19T08:28:00Z</dcterms:created>
  <dcterms:modified xsi:type="dcterms:W3CDTF">2019-09-19T10:39:00Z</dcterms:modified>
</cp:coreProperties>
</file>